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2 do SWZ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(wzór formularza oferty)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1f4d7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Oferta w postępowaniu pn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1f4d78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Modernizacja kanalizacji deszczowej w ul. Wyspiańskiego w Świdniku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Niniejszym w imieniu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NIP:…………………………, REGON: 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składam ofertę w ww. postępowaniu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be4d5" w:val="clear"/>
        <w:tabs>
          <w:tab w:val="right" w:pos="10512"/>
        </w:tabs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Proponowana cena: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10"/>
        </w:tabs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OFERUJEMY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wykonanie całości w/w zadania za wynagrodzeniem ryczałtowym w kwocie: </w:t>
        <w:br w:type="textWrapping"/>
        <w:t xml:space="preserve">brutto ................................ zł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słownie (...........................................................................................................................złotych)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w tym podatek VAT  w wysokości ...........% w kwocie ...................................zł.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netto  ................................ zł 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słownie (...........................................................................................................................złotych)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Wypełniona tabelę elementów scalonych załączamy do oferty.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be4d5" w:val="clear"/>
        <w:tabs>
          <w:tab w:val="right" w:pos="10512"/>
        </w:tabs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Proponowany okres gwarancji i rękojmi (zaznaczyć właściwe)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76" w:lineRule="auto"/>
        <w:ind w:left="113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76" w:lineRule="auto"/>
        <w:ind w:left="113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Gwarancja  i rękojmia minimalna: tj. 36 miesięcy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24790" cy="1301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24790" cy="1301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76" w:lineRule="auto"/>
        <w:ind w:left="113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Wydłużenie o 6 miesięcy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224790" cy="1301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224790" cy="1301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76" w:lineRule="auto"/>
        <w:ind w:left="113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Wydłużenie o 12 miesięcy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224790" cy="1301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224790" cy="1301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76" w:lineRule="auto"/>
        <w:ind w:left="113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Wydłużenie o 18 miesięcy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38100</wp:posOffset>
                </wp:positionV>
                <wp:extent cx="224790" cy="1301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38100</wp:posOffset>
                </wp:positionV>
                <wp:extent cx="224790" cy="1301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76" w:lineRule="auto"/>
        <w:ind w:left="113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Wydłużenie o 24 miesiące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38100</wp:posOffset>
                </wp:positionV>
                <wp:extent cx="224790" cy="1301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38100</wp:posOffset>
                </wp:positionV>
                <wp:extent cx="224790" cy="1301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76" w:lineRule="auto"/>
        <w:ind w:left="113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hanging="39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zapoznaliśmy się ze Specyfikacją Istotnych Warunków Zamówienia i nie wnosimy do niej zastrzeżeń oraz zdobyliśmy konieczne informacje do przygotowania oferty.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hanging="39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wzór umowy stanowiący załącznik do SWZ został przez nas zaakceptowany i zobowiązujemy się w przypadku wyboru naszej oferty do zawarcia umowy na wymienionych w projekcie umowy warunkach w miejscu i terminie wyznaczonym przez Zamawiającego.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hanging="39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zaoferowany przedmiot zamówienia spełnia wymogi zamawiającego określone w SWZ.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hanging="39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hanging="39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zrealizujemy zamówienie w terminie podanym w sekcji 4 SWZ.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hanging="39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zamierzamy powierzyć następującemu podwykonawcy/-om: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(wskazać firmę podwykonawcy/–ów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lub wpisać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dotyczy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następujące części zamówienia: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firstLine="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90" w:right="0" w:firstLine="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(należy wskazać zakres robót przewidzianych do wykonania przez podwykonawców lub wpisać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dotyczy)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142" w:right="0" w:hanging="142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142" w:right="0" w:hanging="142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142" w:right="0" w:hanging="142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Uwaga! W przypadku, gdy Wykonawca nie wypełni punktu 6 Zamawiający przyjmie, że Wykonawca nie przewiduje podwykonawstwa.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  <w:tab/>
        <w:t xml:space="preserve">Wykonawca informuje, że (zaznaczyć właściwe):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wybór oferty nie będzie prowadzić do powstania u Zamawiającego obowiązku podatkowego,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25400</wp:posOffset>
                </wp:positionV>
                <wp:extent cx="224790" cy="1301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25400</wp:posOffset>
                </wp:positionV>
                <wp:extent cx="224790" cy="1301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  <w:tab/>
        <w:t xml:space="preserve">wybór oferty będzie prowadzić do powstania u Zamawiającego obowiązku podatkowego w odniesieniu do następującego towaru lub usługi: ................................................................................................................... których dostawa lub świadczenie będą prowadzić do jego powstania. Wartość towaru lub usługi objętego obowiązkiem podatkowym Zamawiającego wynosi (bez kwoty podatku): ..................................................................zł. Zgodnie </w:t>
        <w:br w:type="textWrapping"/>
        <w:t xml:space="preserve">z wiedzą Wykonawcy do ww. towaru lub usługi zastosowanie będzie miała stawka podatku w wysokości .… %.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224790" cy="1301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8368" y="3719675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224790" cy="1301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 że informacje i dokumenty zawarte w …………………….. stanowią tajemnicę przedsiębiorstwa w rozumieniu przepisów o zwalczaniu nieuczciwej konkurencji i zastrzegamy, że nie mogą być one udostępniane.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potwierdzenie powyższego załączamy stosowne wyjaśnienia wskazujące, iż zastrzeżone informacje stanowią tajemnicę przedsiębiorstwa.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Korespondencję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sprawie przedmiotowego postępowania należy kierować na poniższy adres: ……………………………………………………………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i nazwisko ………………………………………………………………………………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………………………………. fax ……………………………., e-mail; …………………………………………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skrytki ePUAP: …………………………………………………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Oświadczam,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str1)  wobec osób fizycznych, od których dane osobowe bezpośrednio lub pośrednio pozyskaliśmy w celu ubiegania się o udzielenie zamówienia publicznego w niniejszym postępowaniu*.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</w:t>
        <w:tab/>
        <w:tab/>
        <w:tab/>
        <w:tab/>
        <w:tab/>
        <w:t xml:space="preserve">………………………………………………………………..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hanging="51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ab/>
        <w:t xml:space="preserve">      (podpis uprawnionych przedstawicieli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64" w:right="0" w:firstLine="707.999999999999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Wykonawcy)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W przypadku gdy wykonawca nie przekazuje danych osobowych innych niż bezpośrednio jego dotyczących lub zachodzi wyłączenie stosowania obowiązku informacyjnego, stosownie do art. 13 ust. 4 lub art. 14 ust. 5 RODO  wykonawca może nie składać oświadczenia (należy usunąć treść oświadczenia przez jego wykreślenie)</w:t>
      </w:r>
    </w:p>
    <w:sectPr>
      <w:pgSz w:h="15840" w:w="12240" w:orient="portrait"/>
      <w:pgMar w:bottom="426" w:top="709" w:left="993" w:right="7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wydłużenie okresu gwarancji i rękojmi punktowane będzie na zasadach określonych w sekcji 14 SIWZ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0" w:hanging="39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