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01D3" w14:textId="27F16432" w:rsidR="00D82C8E" w:rsidRPr="00D82C8E" w:rsidRDefault="00D82C8E" w:rsidP="00D82C8E">
      <w:pPr>
        <w:keepNext/>
        <w:autoSpaceDE w:val="0"/>
        <w:autoSpaceDN w:val="0"/>
        <w:adjustRightInd w:val="0"/>
        <w:spacing w:after="0" w:line="240" w:lineRule="auto"/>
        <w:ind w:left="4535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82C8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Załącznik Nr 2 do uchwały </w:t>
      </w:r>
      <w:r w:rsidR="0031272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Nr </w:t>
      </w:r>
      <w:r w:rsidR="00312721" w:rsidRPr="0031272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XXI/223/2025</w:t>
      </w:r>
      <w:r w:rsidRPr="00D82C8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Rady Miasta Świdnik</w:t>
      </w:r>
      <w:r w:rsidRPr="00D82C8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z dnia </w:t>
      </w:r>
      <w:r w:rsidR="0031272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26 czerwca</w:t>
      </w:r>
      <w:r w:rsidRPr="00D82C8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2025 r.</w:t>
      </w:r>
    </w:p>
    <w:p w14:paraId="49AAEB85" w14:textId="77777777" w:rsidR="00D82C8E" w:rsidRPr="00D82C8E" w:rsidRDefault="00D82C8E" w:rsidP="00D82C8E">
      <w:pPr>
        <w:keepNext/>
        <w:autoSpaceDE w:val="0"/>
        <w:autoSpaceDN w:val="0"/>
        <w:adjustRightInd w:val="0"/>
        <w:spacing w:after="24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82C8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Koszty kwalifikowane</w:t>
      </w:r>
      <w:r w:rsidRPr="00D82C8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br/>
        <w:t>Programu Ograniczania Niskiej Emisji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D82C8E" w:rsidRPr="00D82C8E" w14:paraId="3073CEA9" w14:textId="77777777">
        <w:trPr>
          <w:trHeight w:val="367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2E6D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Kocioł gazowy - max. kwota dotacji 15 000,00 brutto</w:t>
            </w:r>
          </w:p>
        </w:tc>
      </w:tr>
      <w:tr w:rsidR="00D82C8E" w:rsidRPr="00D82C8E" w14:paraId="5C29A30C" w14:textId="77777777">
        <w:trPr>
          <w:trHeight w:val="955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F2AC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Dofinansowaniu podlega zakup kotła gazowego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cwu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z osprzętem, zbiornikiem na gaz.</w:t>
            </w:r>
          </w:p>
        </w:tc>
      </w:tr>
      <w:tr w:rsidR="00D82C8E" w:rsidRPr="00D82C8E" w14:paraId="5742EEF6" w14:textId="77777777">
        <w:trPr>
          <w:trHeight w:val="44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F926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Instalacja centralnego ogrzewania oraz instalacja ciepłej wody użytkowej - max. kwota dotacji 20 000,00 brutto</w:t>
            </w:r>
          </w:p>
        </w:tc>
      </w:tr>
      <w:tr w:rsidR="00D82C8E" w:rsidRPr="00D82C8E" w14:paraId="5C1B413A" w14:textId="77777777">
        <w:trPr>
          <w:trHeight w:val="826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2A22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Dofinansowaniu podlega zakup materiałów instalacyjnych i urządzeń wchodzących w skład instalacji centralnego ogrzewania.</w:t>
            </w:r>
          </w:p>
        </w:tc>
      </w:tr>
      <w:tr w:rsidR="00D82C8E" w:rsidRPr="00D82C8E" w14:paraId="1623AD53" w14:textId="77777777">
        <w:trPr>
          <w:trHeight w:val="43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36F9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Ogrzewanie elektryczne - max. kwota dotacji 14 000,00 brutto</w:t>
            </w:r>
          </w:p>
        </w:tc>
      </w:tr>
      <w:tr w:rsidR="00D82C8E" w:rsidRPr="00D82C8E" w14:paraId="7C7C03E7" w14:textId="77777777">
        <w:trPr>
          <w:trHeight w:val="826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0BD6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Dofinansowaniu podlega zakup urządzenia grzewczego elektrycznego (innego niż pompa ciepła), materiałów instalacyjnych wchodzących w skład systemu ogrzewania elektrycznego, zbiornika akumulacyjnego/buforowego, zbiornika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cwu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z osprzętem.</w:t>
            </w:r>
          </w:p>
        </w:tc>
      </w:tr>
      <w:tr w:rsidR="00D82C8E" w:rsidRPr="00D82C8E" w14:paraId="16756BDB" w14:textId="77777777">
        <w:trPr>
          <w:trHeight w:val="435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BC2A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Pompa ciepła powietrze/woda - max. kwota dotacji 30 000,00 brutto</w:t>
            </w:r>
          </w:p>
        </w:tc>
      </w:tr>
      <w:tr w:rsidR="00D82C8E" w:rsidRPr="00D82C8E" w14:paraId="63EFDA28" w14:textId="77777777">
        <w:trPr>
          <w:trHeight w:val="547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6CF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Dofinansowaniu podlega zakup pompy ciepła z osprzętem, zbiornikiem akumulacyjnym/buforowym, zbiornikiem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cwu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z osprzętem.</w:t>
            </w:r>
          </w:p>
        </w:tc>
      </w:tr>
      <w:tr w:rsidR="00D82C8E" w:rsidRPr="00D82C8E" w14:paraId="6E5BCF47" w14:textId="77777777">
        <w:trPr>
          <w:trHeight w:val="42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0AE6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Pompa ciepła typu powietrze/powietrze - max. kwota dotacji 11 000,00 brutto</w:t>
            </w:r>
          </w:p>
        </w:tc>
      </w:tr>
      <w:tr w:rsidR="00D82C8E" w:rsidRPr="00D82C8E" w14:paraId="4F7FD8E0" w14:textId="77777777">
        <w:trPr>
          <w:trHeight w:val="547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B9B3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Dofinansowaniu podlega zakup pompy ciepła z osprzętem zbiornikiem akumulacyjnym/buforowym, zbiornikiem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cwu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z osprzętem.</w:t>
            </w:r>
          </w:p>
        </w:tc>
      </w:tr>
      <w:tr w:rsidR="00D82C8E" w:rsidRPr="00D82C8E" w14:paraId="549E274C" w14:textId="77777777">
        <w:trPr>
          <w:trHeight w:val="42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E2D6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Gruntowa pompa ciepła - max. kwota dotacji 35 000,00 brutto</w:t>
            </w:r>
          </w:p>
        </w:tc>
      </w:tr>
      <w:tr w:rsidR="00D82C8E" w:rsidRPr="00D82C8E" w14:paraId="5AF9F288" w14:textId="77777777">
        <w:trPr>
          <w:trHeight w:val="547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7CAE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Dofinansowaniu podlega zakup pompy ciepła grunt/woda, woda/woda z osprzętem, zbiornikiem akumulacyjnym/buforowym, zbiornikiem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cwu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z osprzętem.</w:t>
            </w:r>
          </w:p>
        </w:tc>
      </w:tr>
      <w:tr w:rsidR="00D82C8E" w:rsidRPr="00D82C8E" w14:paraId="68BCB497" w14:textId="77777777">
        <w:trPr>
          <w:trHeight w:val="42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24A5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Podłączenie do sieci ciepłowniczej wraz z przyłączem - max. kwota dotacji 23 000,00 brutto</w:t>
            </w:r>
          </w:p>
        </w:tc>
      </w:tr>
      <w:tr w:rsidR="00D82C8E" w:rsidRPr="00D82C8E" w14:paraId="1913AC36" w14:textId="77777777">
        <w:trPr>
          <w:trHeight w:val="826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FF37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Dofinansowaniu podlega zakup węzła cieplnego z programatorem temperatury, zbiornikiem akumulacyjnym/buforowym, zbiornikiem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cwu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z osprzętem.</w:t>
            </w:r>
          </w:p>
        </w:tc>
      </w:tr>
      <w:tr w:rsidR="00D82C8E" w:rsidRPr="00D82C8E" w14:paraId="144A9D15" w14:textId="77777777">
        <w:trPr>
          <w:trHeight w:val="426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552E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Kocioł olejowy - max. kwota dotacji 19 000,00 brutto</w:t>
            </w:r>
          </w:p>
        </w:tc>
      </w:tr>
      <w:tr w:rsidR="00D82C8E" w:rsidRPr="00D82C8E" w14:paraId="70564530" w14:textId="77777777">
        <w:trPr>
          <w:trHeight w:val="615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DA2A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Dofinansowaniu podlega zakup kotła olejowego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cwu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z osprzętem, zbiornikiem na olej.</w:t>
            </w:r>
          </w:p>
        </w:tc>
      </w:tr>
      <w:tr w:rsidR="00D82C8E" w:rsidRPr="00D82C8E" w14:paraId="4CD688B5" w14:textId="77777777">
        <w:trPr>
          <w:trHeight w:val="420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2AAA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Wentylacja mechaniczna z odzyskiem ciepła - max. kwota dotacji 17 000,00 brutto</w:t>
            </w:r>
          </w:p>
        </w:tc>
      </w:tr>
      <w:tr w:rsidR="00D82C8E" w:rsidRPr="00D82C8E" w14:paraId="1999D1D0" w14:textId="77777777">
        <w:trPr>
          <w:trHeight w:val="826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767F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Dofinansowaniu podlega zakup materiałów instalacyjnych składających się na system wentylacji mechanicznej z odzyskiem ciepła (wentylacja z centralą wentylacyjną, rekuperatory ścienne).</w:t>
            </w:r>
          </w:p>
        </w:tc>
      </w:tr>
      <w:tr w:rsidR="00D82C8E" w:rsidRPr="00D82C8E" w14:paraId="15444C25" w14:textId="77777777">
        <w:trPr>
          <w:trHeight w:val="294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CCB7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Kocioł zgazowujący drewno/ Kocioł na </w:t>
            </w:r>
            <w:proofErr w:type="spellStart"/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pellet</w:t>
            </w:r>
            <w:proofErr w:type="spellEnd"/>
            <w:r w:rsidRPr="00D82C8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drzewny (podwyższony standard) - max. kwota dotacji 21 000,00 brutto</w:t>
            </w:r>
          </w:p>
        </w:tc>
      </w:tr>
      <w:tr w:rsidR="00D82C8E" w:rsidRPr="00D82C8E" w14:paraId="78DFD99E" w14:textId="77777777">
        <w:trPr>
          <w:trHeight w:val="1245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DBBD" w14:textId="77777777" w:rsidR="00D82C8E" w:rsidRPr="00D82C8E" w:rsidRDefault="00D82C8E" w:rsidP="00D82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Zakup kotła zgazowującego drewno o obniżonej emisyjności cząstek stałych o wartości ≤ 20 mg/m</w:t>
            </w: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3</w:t>
            </w: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(w odniesieniu do suchych spalin w temp. 0°C, 1013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mbar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przy O2=10%)z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cwu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z osprzętem. Zakup kotła na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pellet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drzewny z automatycznym sposobem podawania paliwa, o obniżonej emisyjności cząstek stałych o wartości ≤ 20 mg/m</w:t>
            </w: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3</w:t>
            </w:r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(W odniesieniu do suchych spalin w temp. 0°C, 1013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mbar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przy O2=10%)z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cwu</w:t>
            </w:r>
            <w:proofErr w:type="spellEnd"/>
            <w:r w:rsidRPr="00D82C8E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z osprzętem.</w:t>
            </w:r>
          </w:p>
        </w:tc>
      </w:tr>
    </w:tbl>
    <w:p w14:paraId="137E67DD" w14:textId="41541860" w:rsidR="006F5100" w:rsidRPr="00D82C8E" w:rsidRDefault="006F5100" w:rsidP="00D82C8E"/>
    <w:sectPr w:rsidR="006F5100" w:rsidRPr="00D82C8E" w:rsidSect="00D82C8E">
      <w:endnotePr>
        <w:numFmt w:val="decimal"/>
      </w:endnotePr>
      <w:pgSz w:w="11906" w:h="16838"/>
      <w:pgMar w:top="1417" w:right="1020" w:bottom="102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75A6"/>
    <w:multiLevelType w:val="hybridMultilevel"/>
    <w:tmpl w:val="649E9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1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8E"/>
    <w:rsid w:val="000217AB"/>
    <w:rsid w:val="00197D1E"/>
    <w:rsid w:val="00312721"/>
    <w:rsid w:val="003D1964"/>
    <w:rsid w:val="0059763B"/>
    <w:rsid w:val="0062418E"/>
    <w:rsid w:val="006F5100"/>
    <w:rsid w:val="0078461D"/>
    <w:rsid w:val="00855F9A"/>
    <w:rsid w:val="00D257F1"/>
    <w:rsid w:val="00D82C8E"/>
    <w:rsid w:val="00F5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36AE"/>
  <w15:chartTrackingRefBased/>
  <w15:docId w15:val="{1699BCB3-FBF4-4D8E-A5AE-CCC981AE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Kozak-Mucha</dc:creator>
  <cp:keywords/>
  <dc:description/>
  <cp:lastModifiedBy>Kinga Kozak-Mucha</cp:lastModifiedBy>
  <cp:revision>6</cp:revision>
  <dcterms:created xsi:type="dcterms:W3CDTF">2025-01-10T07:26:00Z</dcterms:created>
  <dcterms:modified xsi:type="dcterms:W3CDTF">2025-08-11T13:11:00Z</dcterms:modified>
</cp:coreProperties>
</file>